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BF" w:rsidRPr="009B0E0A" w:rsidRDefault="005063BF" w:rsidP="005063BF">
      <w:pPr>
        <w:shd w:val="clear" w:color="auto" w:fill="FFFFFF" w:themeFill="background1"/>
        <w:spacing w:after="160" w:line="235" w:lineRule="atLeast"/>
        <w:jc w:val="right"/>
        <w:rPr>
          <w:rFonts w:ascii="Arial" w:eastAsia="Times New Roman" w:hAnsi="Arial" w:cs="Arial"/>
          <w:b/>
          <w:bCs/>
          <w:color w:val="0070C0"/>
          <w:szCs w:val="22"/>
        </w:rPr>
      </w:pPr>
      <w:r>
        <w:rPr>
          <w:rFonts w:ascii="Arial" w:eastAsia="Times New Roman" w:hAnsi="Arial" w:cs="Arial"/>
          <w:b/>
          <w:bCs/>
          <w:color w:val="0070C0"/>
          <w:szCs w:val="22"/>
        </w:rPr>
        <w:t>16.05.2023</w:t>
      </w:r>
    </w:p>
    <w:p w:rsidR="005063BF" w:rsidRPr="009B0E0A" w:rsidRDefault="005063BF" w:rsidP="005063BF">
      <w:pPr>
        <w:shd w:val="clear" w:color="auto" w:fill="FFFFFF" w:themeFill="background1"/>
        <w:spacing w:after="160" w:line="235" w:lineRule="atLeast"/>
        <w:jc w:val="center"/>
        <w:rPr>
          <w:rFonts w:ascii="Calibri" w:eastAsia="Times New Roman" w:hAnsi="Calibri" w:cs="Calibri"/>
          <w:color w:val="0070C0"/>
          <w:sz w:val="24"/>
          <w:szCs w:val="24"/>
        </w:rPr>
      </w:pPr>
      <w:r w:rsidRPr="009B0E0A">
        <w:rPr>
          <w:rFonts w:ascii="Arial" w:eastAsia="Times New Roman" w:hAnsi="Arial" w:cs="Arial"/>
          <w:b/>
          <w:bCs/>
          <w:color w:val="0070C0"/>
          <w:sz w:val="28"/>
          <w:szCs w:val="28"/>
        </w:rPr>
        <w:t>Insurance Regulatory and Development Authority of India</w:t>
      </w:r>
    </w:p>
    <w:p w:rsidR="005063BF" w:rsidRDefault="005063BF" w:rsidP="005063BF">
      <w:pPr>
        <w:shd w:val="clear" w:color="auto" w:fill="FFFFFF" w:themeFill="background1"/>
        <w:spacing w:after="160" w:line="235" w:lineRule="atLeast"/>
        <w:jc w:val="center"/>
        <w:rPr>
          <w:rFonts w:ascii="Arial" w:eastAsia="Times New Roman" w:hAnsi="Arial" w:cs="Arial"/>
          <w:b/>
          <w:bCs/>
          <w:color w:val="0070C0"/>
          <w:sz w:val="26"/>
          <w:szCs w:val="26"/>
        </w:rPr>
      </w:pPr>
      <w:r w:rsidRPr="009B0E0A">
        <w:rPr>
          <w:rFonts w:ascii="Arial" w:eastAsia="Times New Roman" w:hAnsi="Arial" w:cs="Arial"/>
          <w:b/>
          <w:bCs/>
          <w:color w:val="0070C0"/>
          <w:sz w:val="26"/>
          <w:szCs w:val="26"/>
        </w:rPr>
        <w:t>Press Note</w:t>
      </w:r>
    </w:p>
    <w:p w:rsidR="005063BF" w:rsidRPr="009B0E0A" w:rsidRDefault="005063BF" w:rsidP="005063BF">
      <w:pPr>
        <w:shd w:val="clear" w:color="auto" w:fill="FFFFFF" w:themeFill="background1"/>
        <w:spacing w:after="160" w:line="240" w:lineRule="auto"/>
        <w:jc w:val="center"/>
        <w:rPr>
          <w:rFonts w:ascii="Arial" w:eastAsia="Times New Roman" w:hAnsi="Arial" w:cs="Arial"/>
          <w:b/>
          <w:bCs/>
          <w:color w:val="0070C0"/>
          <w:sz w:val="6"/>
          <w:szCs w:val="6"/>
        </w:rPr>
      </w:pPr>
    </w:p>
    <w:p w:rsidR="005063BF" w:rsidRDefault="005063BF" w:rsidP="005063BF">
      <w:pPr>
        <w:shd w:val="clear" w:color="auto" w:fill="FFFFFF" w:themeFill="background1"/>
        <w:spacing w:after="160" w:line="235" w:lineRule="atLeast"/>
        <w:jc w:val="center"/>
        <w:rPr>
          <w:rFonts w:ascii="Arial" w:eastAsia="Times New Roman" w:hAnsi="Arial" w:cs="Arial"/>
          <w:b/>
          <w:bCs/>
          <w:color w:val="2F5496" w:themeColor="accent5" w:themeShade="BF"/>
          <w:sz w:val="26"/>
          <w:szCs w:val="26"/>
          <w:u w:val="single"/>
        </w:rPr>
      </w:pPr>
      <w:r>
        <w:rPr>
          <w:rFonts w:ascii="Arial" w:eastAsia="Times New Roman" w:hAnsi="Arial" w:cs="Arial"/>
          <w:b/>
          <w:bCs/>
          <w:color w:val="2F5496" w:themeColor="accent5" w:themeShade="BF"/>
          <w:sz w:val="26"/>
          <w:szCs w:val="26"/>
          <w:u w:val="single"/>
        </w:rPr>
        <w:t>Measures towards developing Surety</w:t>
      </w:r>
      <w:r w:rsidR="00684A21">
        <w:rPr>
          <w:rFonts w:ascii="Arial" w:eastAsia="Times New Roman" w:hAnsi="Arial" w:cs="Arial"/>
          <w:b/>
          <w:bCs/>
          <w:color w:val="2F5496" w:themeColor="accent5" w:themeShade="BF"/>
          <w:sz w:val="26"/>
          <w:szCs w:val="26"/>
          <w:u w:val="single"/>
        </w:rPr>
        <w:t xml:space="preserve"> Insurance</w:t>
      </w:r>
      <w:bookmarkStart w:id="0" w:name="_GoBack"/>
      <w:bookmarkEnd w:id="0"/>
      <w:r>
        <w:rPr>
          <w:rFonts w:ascii="Arial" w:eastAsia="Times New Roman" w:hAnsi="Arial" w:cs="Arial"/>
          <w:b/>
          <w:bCs/>
          <w:color w:val="2F5496" w:themeColor="accent5" w:themeShade="BF"/>
          <w:sz w:val="26"/>
          <w:szCs w:val="26"/>
          <w:u w:val="single"/>
        </w:rPr>
        <w:t xml:space="preserve"> Bonds market </w:t>
      </w:r>
    </w:p>
    <w:p w:rsidR="005063BF" w:rsidRDefault="005063BF" w:rsidP="005063BF">
      <w:pPr>
        <w:shd w:val="clear" w:color="auto" w:fill="FFFFFF" w:themeFill="background1"/>
        <w:spacing w:after="160" w:line="235" w:lineRule="atLeast"/>
        <w:jc w:val="center"/>
        <w:rPr>
          <w:rFonts w:ascii="Arial" w:eastAsia="Times New Roman" w:hAnsi="Arial" w:cs="Arial"/>
          <w:b/>
          <w:bCs/>
          <w:color w:val="2F5496" w:themeColor="accent5" w:themeShade="BF"/>
          <w:sz w:val="26"/>
          <w:szCs w:val="26"/>
          <w:u w:val="single"/>
        </w:rPr>
      </w:pPr>
    </w:p>
    <w:p w:rsidR="005063BF" w:rsidRPr="00453F82" w:rsidRDefault="005063BF" w:rsidP="005063BF">
      <w:pPr>
        <w:shd w:val="clear" w:color="auto" w:fill="FFFFFF" w:themeFill="background1"/>
        <w:spacing w:after="160" w:line="360" w:lineRule="auto"/>
        <w:jc w:val="both"/>
        <w:rPr>
          <w:rFonts w:ascii="Arial" w:hAnsi="Arial" w:cs="Arial"/>
          <w:sz w:val="24"/>
          <w:szCs w:val="24"/>
        </w:rPr>
      </w:pPr>
      <w:r w:rsidRPr="00453F82">
        <w:rPr>
          <w:rFonts w:ascii="Arial" w:hAnsi="Arial" w:cs="Arial"/>
          <w:sz w:val="24"/>
          <w:szCs w:val="24"/>
        </w:rPr>
        <w:t xml:space="preserve">Surety Bonds </w:t>
      </w:r>
      <w:r w:rsidR="00FB4D24" w:rsidRPr="00453F82">
        <w:rPr>
          <w:rFonts w:ascii="Arial" w:hAnsi="Arial" w:cs="Arial"/>
          <w:sz w:val="24"/>
          <w:szCs w:val="24"/>
        </w:rPr>
        <w:t xml:space="preserve">are </w:t>
      </w:r>
      <w:r w:rsidRPr="00453F82">
        <w:rPr>
          <w:rFonts w:ascii="Arial" w:hAnsi="Arial" w:cs="Arial"/>
          <w:sz w:val="24"/>
          <w:szCs w:val="24"/>
        </w:rPr>
        <w:t xml:space="preserve">a type of insurance policy protecting parties involved in a transaction or contract from potential financial losses due to a breach of contract or other types of non-performance. They serve as a </w:t>
      </w:r>
      <w:r w:rsidR="00FB4D24" w:rsidRPr="00453F82">
        <w:rPr>
          <w:rFonts w:ascii="Arial" w:hAnsi="Arial" w:cs="Arial"/>
          <w:sz w:val="24"/>
          <w:szCs w:val="24"/>
        </w:rPr>
        <w:t xml:space="preserve">risk mitigation tool </w:t>
      </w:r>
      <w:r w:rsidRPr="00453F82">
        <w:rPr>
          <w:rFonts w:ascii="Arial" w:hAnsi="Arial" w:cs="Arial"/>
          <w:sz w:val="24"/>
          <w:szCs w:val="24"/>
        </w:rPr>
        <w:t xml:space="preserve">for maintaining integrity, quality, and adherence to contractual terms, ultimately contributing to the smooth functioning of projects </w:t>
      </w:r>
      <w:r w:rsidR="00FB4D24" w:rsidRPr="00453F82">
        <w:rPr>
          <w:rFonts w:ascii="Arial" w:hAnsi="Arial" w:cs="Arial"/>
          <w:sz w:val="24"/>
          <w:szCs w:val="24"/>
        </w:rPr>
        <w:t>e</w:t>
      </w:r>
      <w:r w:rsidRPr="00453F82">
        <w:rPr>
          <w:rFonts w:ascii="Arial" w:hAnsi="Arial" w:cs="Arial"/>
          <w:sz w:val="24"/>
          <w:szCs w:val="24"/>
        </w:rPr>
        <w:t>specially in infrastructure sector and fostering a healthy business environment.</w:t>
      </w:r>
    </w:p>
    <w:p w:rsidR="005063BF" w:rsidRPr="00453F82" w:rsidRDefault="005063BF" w:rsidP="005063BF">
      <w:pPr>
        <w:shd w:val="clear" w:color="auto" w:fill="FFFFFF" w:themeFill="background1"/>
        <w:spacing w:after="160" w:line="360" w:lineRule="auto"/>
        <w:jc w:val="both"/>
        <w:rPr>
          <w:rFonts w:ascii="Arial" w:hAnsi="Arial" w:cs="Arial"/>
          <w:sz w:val="24"/>
          <w:szCs w:val="24"/>
        </w:rPr>
      </w:pPr>
      <w:r w:rsidRPr="00453F82">
        <w:rPr>
          <w:rFonts w:ascii="Arial" w:hAnsi="Arial" w:cs="Arial"/>
          <w:sz w:val="24"/>
          <w:szCs w:val="24"/>
        </w:rPr>
        <w:t>Recognizing the importance of Surety</w:t>
      </w:r>
      <w:r w:rsidR="001858DD" w:rsidRPr="00453F82">
        <w:rPr>
          <w:rFonts w:ascii="Arial" w:hAnsi="Arial" w:cs="Arial"/>
          <w:sz w:val="24"/>
          <w:szCs w:val="24"/>
        </w:rPr>
        <w:t xml:space="preserve"> Insurance</w:t>
      </w:r>
      <w:r w:rsidRPr="00453F82">
        <w:rPr>
          <w:rFonts w:ascii="Arial" w:hAnsi="Arial" w:cs="Arial"/>
          <w:sz w:val="24"/>
          <w:szCs w:val="24"/>
        </w:rPr>
        <w:t xml:space="preserve"> Bonds, IRDAI had issued </w:t>
      </w:r>
      <w:r w:rsidR="001858DD" w:rsidRPr="00453F82">
        <w:rPr>
          <w:rFonts w:ascii="Arial" w:hAnsi="Arial" w:cs="Arial"/>
          <w:sz w:val="24"/>
          <w:szCs w:val="24"/>
        </w:rPr>
        <w:t>‘</w:t>
      </w:r>
      <w:r w:rsidRPr="00453F82">
        <w:rPr>
          <w:rFonts w:ascii="Arial" w:hAnsi="Arial" w:cs="Arial"/>
          <w:sz w:val="24"/>
          <w:szCs w:val="24"/>
        </w:rPr>
        <w:t>IRDAI (Surety Insurance Contracts) Guidelines</w:t>
      </w:r>
      <w:r w:rsidR="001858DD" w:rsidRPr="00453F82">
        <w:rPr>
          <w:rFonts w:ascii="Arial" w:hAnsi="Arial" w:cs="Arial"/>
          <w:sz w:val="24"/>
          <w:szCs w:val="24"/>
        </w:rPr>
        <w:t>’</w:t>
      </w:r>
      <w:r w:rsidRPr="00453F82">
        <w:rPr>
          <w:rFonts w:ascii="Arial" w:hAnsi="Arial" w:cs="Arial"/>
          <w:sz w:val="24"/>
          <w:szCs w:val="24"/>
        </w:rPr>
        <w:t xml:space="preserve"> in January 2022. Basis the evaluation of various representations received, the solvency requirement applicable for such products has </w:t>
      </w:r>
      <w:r w:rsidR="001858DD" w:rsidRPr="00453F82">
        <w:rPr>
          <w:rFonts w:ascii="Arial" w:hAnsi="Arial" w:cs="Arial"/>
          <w:sz w:val="24"/>
          <w:szCs w:val="24"/>
        </w:rPr>
        <w:t xml:space="preserve">now </w:t>
      </w:r>
      <w:r w:rsidRPr="00453F82">
        <w:rPr>
          <w:rFonts w:ascii="Arial" w:hAnsi="Arial" w:cs="Arial"/>
          <w:sz w:val="24"/>
          <w:szCs w:val="24"/>
        </w:rPr>
        <w:t xml:space="preserve">been reduced to control level of 1.5 times from 1.875 </w:t>
      </w:r>
      <w:r w:rsidR="001858DD" w:rsidRPr="00453F82">
        <w:rPr>
          <w:rFonts w:ascii="Arial" w:hAnsi="Arial" w:cs="Arial"/>
          <w:sz w:val="24"/>
          <w:szCs w:val="24"/>
        </w:rPr>
        <w:t>previously prescribed</w:t>
      </w:r>
      <w:r w:rsidRPr="00453F82">
        <w:rPr>
          <w:rFonts w:ascii="Arial" w:hAnsi="Arial" w:cs="Arial"/>
          <w:sz w:val="24"/>
          <w:szCs w:val="24"/>
        </w:rPr>
        <w:t xml:space="preserve">. </w:t>
      </w:r>
      <w:r w:rsidR="001858DD" w:rsidRPr="00453F82">
        <w:rPr>
          <w:rFonts w:ascii="Arial" w:hAnsi="Arial" w:cs="Arial"/>
          <w:sz w:val="24"/>
          <w:szCs w:val="24"/>
        </w:rPr>
        <w:t>Further, t</w:t>
      </w:r>
      <w:r w:rsidRPr="00453F82">
        <w:rPr>
          <w:rFonts w:ascii="Arial" w:hAnsi="Arial" w:cs="Arial"/>
          <w:sz w:val="24"/>
          <w:szCs w:val="24"/>
        </w:rPr>
        <w:t xml:space="preserve">he </w:t>
      </w:r>
      <w:r w:rsidR="001858DD" w:rsidRPr="00453F82">
        <w:rPr>
          <w:rFonts w:ascii="Arial" w:hAnsi="Arial" w:cs="Arial"/>
          <w:sz w:val="24"/>
          <w:szCs w:val="24"/>
        </w:rPr>
        <w:t xml:space="preserve">prevailing </w:t>
      </w:r>
      <w:r w:rsidRPr="00453F82">
        <w:rPr>
          <w:rFonts w:ascii="Arial" w:hAnsi="Arial" w:cs="Arial"/>
          <w:sz w:val="24"/>
          <w:szCs w:val="24"/>
        </w:rPr>
        <w:t xml:space="preserve">30% </w:t>
      </w:r>
      <w:r w:rsidR="00453F82" w:rsidRPr="00453F82">
        <w:rPr>
          <w:rFonts w:ascii="Arial" w:hAnsi="Arial" w:cs="Arial"/>
          <w:sz w:val="24"/>
          <w:szCs w:val="24"/>
        </w:rPr>
        <w:t>exposure</w:t>
      </w:r>
      <w:r w:rsidRPr="00453F82">
        <w:rPr>
          <w:rFonts w:ascii="Arial" w:hAnsi="Arial" w:cs="Arial"/>
          <w:sz w:val="24"/>
          <w:szCs w:val="24"/>
        </w:rPr>
        <w:t xml:space="preserve"> limit applicable on </w:t>
      </w:r>
      <w:r w:rsidR="00B903D5" w:rsidRPr="00453F82">
        <w:rPr>
          <w:rFonts w:ascii="Arial" w:hAnsi="Arial" w:cs="Arial"/>
          <w:sz w:val="24"/>
          <w:szCs w:val="24"/>
        </w:rPr>
        <w:t>each</w:t>
      </w:r>
      <w:r w:rsidRPr="00453F82">
        <w:rPr>
          <w:rFonts w:ascii="Arial" w:hAnsi="Arial" w:cs="Arial"/>
          <w:sz w:val="24"/>
          <w:szCs w:val="24"/>
        </w:rPr>
        <w:t xml:space="preserve"> contract </w:t>
      </w:r>
      <w:r w:rsidR="00B903D5" w:rsidRPr="00453F82">
        <w:rPr>
          <w:rFonts w:ascii="Arial" w:hAnsi="Arial" w:cs="Arial"/>
          <w:sz w:val="24"/>
          <w:szCs w:val="24"/>
        </w:rPr>
        <w:t xml:space="preserve">underwritten by an insurer, has also been removed.  These amendments follow </w:t>
      </w:r>
      <w:r w:rsidR="00046819" w:rsidRPr="00453F82">
        <w:rPr>
          <w:rFonts w:ascii="Arial" w:hAnsi="Arial" w:cs="Arial"/>
          <w:sz w:val="24"/>
          <w:szCs w:val="24"/>
        </w:rPr>
        <w:t>the earlier notification</w:t>
      </w:r>
      <w:r w:rsidRPr="00453F82">
        <w:rPr>
          <w:rFonts w:ascii="Arial" w:hAnsi="Arial" w:cs="Arial"/>
          <w:sz w:val="24"/>
          <w:szCs w:val="24"/>
        </w:rPr>
        <w:t xml:space="preserve"> </w:t>
      </w:r>
      <w:r w:rsidR="00046819" w:rsidRPr="00453F82">
        <w:rPr>
          <w:rFonts w:ascii="Arial" w:hAnsi="Arial" w:cs="Arial"/>
          <w:sz w:val="24"/>
          <w:szCs w:val="24"/>
        </w:rPr>
        <w:t>removing the</w:t>
      </w:r>
      <w:r w:rsidRPr="00453F82">
        <w:rPr>
          <w:rFonts w:ascii="Arial" w:hAnsi="Arial" w:cs="Arial"/>
          <w:sz w:val="24"/>
          <w:szCs w:val="24"/>
        </w:rPr>
        <w:t xml:space="preserve"> cap on premiums that could be underwritten in a financial year by mono-</w:t>
      </w:r>
      <w:r w:rsidR="00046819" w:rsidRPr="00453F82">
        <w:rPr>
          <w:rFonts w:ascii="Arial" w:hAnsi="Arial" w:cs="Arial"/>
          <w:sz w:val="24"/>
          <w:szCs w:val="24"/>
        </w:rPr>
        <w:t>line insurers transacting only S</w:t>
      </w:r>
      <w:r w:rsidRPr="00453F82">
        <w:rPr>
          <w:rFonts w:ascii="Arial" w:hAnsi="Arial" w:cs="Arial"/>
          <w:sz w:val="24"/>
          <w:szCs w:val="24"/>
        </w:rPr>
        <w:t xml:space="preserve">urety </w:t>
      </w:r>
      <w:r w:rsidR="00046819" w:rsidRPr="00453F82">
        <w:rPr>
          <w:rFonts w:ascii="Arial" w:hAnsi="Arial" w:cs="Arial"/>
          <w:sz w:val="24"/>
          <w:szCs w:val="24"/>
        </w:rPr>
        <w:t>I</w:t>
      </w:r>
      <w:r w:rsidRPr="00453F82">
        <w:rPr>
          <w:rFonts w:ascii="Arial" w:hAnsi="Arial" w:cs="Arial"/>
          <w:sz w:val="24"/>
          <w:szCs w:val="24"/>
        </w:rPr>
        <w:t xml:space="preserve">nsurance </w:t>
      </w:r>
      <w:r w:rsidR="00046819" w:rsidRPr="00453F82">
        <w:rPr>
          <w:rFonts w:ascii="Arial" w:hAnsi="Arial" w:cs="Arial"/>
          <w:sz w:val="24"/>
          <w:szCs w:val="24"/>
        </w:rPr>
        <w:t>B</w:t>
      </w:r>
      <w:r w:rsidRPr="00453F82">
        <w:rPr>
          <w:rFonts w:ascii="Arial" w:hAnsi="Arial" w:cs="Arial"/>
          <w:sz w:val="24"/>
          <w:szCs w:val="24"/>
        </w:rPr>
        <w:t xml:space="preserve">usiness. </w:t>
      </w:r>
    </w:p>
    <w:p w:rsidR="005063BF" w:rsidRPr="00453F82" w:rsidRDefault="007B4C21" w:rsidP="005063BF">
      <w:pPr>
        <w:shd w:val="clear" w:color="auto" w:fill="FFFFFF" w:themeFill="background1"/>
        <w:spacing w:after="160" w:line="360" w:lineRule="auto"/>
        <w:jc w:val="both"/>
        <w:rPr>
          <w:rFonts w:ascii="Arial" w:hAnsi="Arial" w:cs="Arial"/>
          <w:sz w:val="24"/>
          <w:szCs w:val="24"/>
        </w:rPr>
      </w:pPr>
      <w:r w:rsidRPr="00453F82">
        <w:rPr>
          <w:rFonts w:ascii="Arial" w:hAnsi="Arial" w:cs="Arial"/>
          <w:sz w:val="24"/>
          <w:szCs w:val="24"/>
        </w:rPr>
        <w:t>The current revisions are aimed to expand the Surety Insurance market by increasing the availability of such products and creating the opportunity for more Insurers to service the increasing demand from various sectors of the economy. Surety Insurance will increase liquidity of contractors and provide strong boost especially to the infrastructure sector</w:t>
      </w:r>
      <w:r w:rsidRPr="00453F82">
        <w:rPr>
          <w:rFonts w:ascii="Arial" w:hAnsi="Arial" w:cs="Arial"/>
          <w:sz w:val="24"/>
          <w:szCs w:val="24"/>
        </w:rPr>
        <w:t>.</w:t>
      </w:r>
      <w:r w:rsidR="005063BF" w:rsidRPr="00453F82">
        <w:rPr>
          <w:rFonts w:ascii="Arial" w:hAnsi="Arial" w:cs="Arial"/>
          <w:sz w:val="24"/>
          <w:szCs w:val="24"/>
        </w:rPr>
        <w:t xml:space="preserve"> </w:t>
      </w:r>
    </w:p>
    <w:p w:rsidR="005063BF" w:rsidRDefault="005063BF" w:rsidP="005063BF">
      <w:pPr>
        <w:shd w:val="clear" w:color="auto" w:fill="FFFFFF" w:themeFill="background1"/>
        <w:spacing w:after="160" w:line="360" w:lineRule="auto"/>
        <w:jc w:val="center"/>
        <w:rPr>
          <w:rFonts w:ascii="Arial" w:eastAsia="Times New Roman" w:hAnsi="Arial" w:cs="Arial"/>
          <w:sz w:val="26"/>
          <w:szCs w:val="26"/>
        </w:rPr>
      </w:pPr>
      <w:r>
        <w:rPr>
          <w:rFonts w:ascii="Arial" w:hAnsi="Arial" w:cs="Arial"/>
          <w:sz w:val="24"/>
          <w:szCs w:val="24"/>
        </w:rPr>
        <w:t>***</w:t>
      </w:r>
    </w:p>
    <w:p w:rsidR="00F22D04" w:rsidRDefault="00684A21"/>
    <w:sectPr w:rsidR="00F2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BF"/>
    <w:rsid w:val="00046819"/>
    <w:rsid w:val="000B61B5"/>
    <w:rsid w:val="001858DD"/>
    <w:rsid w:val="00453F82"/>
    <w:rsid w:val="005063BF"/>
    <w:rsid w:val="00684A21"/>
    <w:rsid w:val="007B4C21"/>
    <w:rsid w:val="008E7682"/>
    <w:rsid w:val="00B903D5"/>
    <w:rsid w:val="00CE22E9"/>
    <w:rsid w:val="00DC3837"/>
    <w:rsid w:val="00FB4D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DE7F"/>
  <w15:chartTrackingRefBased/>
  <w15:docId w15:val="{D9194448-10E2-476D-94DA-975B35CA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B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2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B4C21"/>
    <w:rPr>
      <w:rFonts w:ascii="Segoe UI" w:eastAsiaTheme="minorEastAsia"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Babulal Bangal</dc:creator>
  <cp:keywords/>
  <dc:description/>
  <cp:lastModifiedBy>Shruti Srivastava</cp:lastModifiedBy>
  <cp:revision>3</cp:revision>
  <cp:lastPrinted>2023-05-16T11:59:00Z</cp:lastPrinted>
  <dcterms:created xsi:type="dcterms:W3CDTF">2023-05-16T12:13:00Z</dcterms:created>
  <dcterms:modified xsi:type="dcterms:W3CDTF">2023-05-16T12:14:00Z</dcterms:modified>
</cp:coreProperties>
</file>